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0" w:rsidRPr="006A3958" w:rsidRDefault="00B778A4" w:rsidP="00A816E6">
      <w:pPr>
        <w:spacing w:after="12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SOFT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skills</w:t>
      </w:r>
      <w:proofErr w:type="spellEnd"/>
    </w:p>
    <w:tbl>
      <w:tblPr>
        <w:tblStyle w:val="Grigliatabella"/>
        <w:tblW w:w="15310" w:type="dxa"/>
        <w:tblInd w:w="-743" w:type="dxa"/>
        <w:tblLook w:val="04A0"/>
      </w:tblPr>
      <w:tblGrid>
        <w:gridCol w:w="3728"/>
        <w:gridCol w:w="780"/>
        <w:gridCol w:w="751"/>
        <w:gridCol w:w="769"/>
        <w:gridCol w:w="9282"/>
      </w:tblGrid>
      <w:tr w:rsidR="00CF6C16" w:rsidRPr="00CF6C16" w:rsidTr="00CF6C16">
        <w:tc>
          <w:tcPr>
            <w:tcW w:w="6028" w:type="dxa"/>
            <w:gridSpan w:val="4"/>
          </w:tcPr>
          <w:p w:rsidR="00CF6C16" w:rsidRPr="00CF6C16" w:rsidRDefault="00CF6C16" w:rsidP="0047275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282" w:type="dxa"/>
          </w:tcPr>
          <w:p w:rsidR="00CF6C16" w:rsidRDefault="00CF6C16" w:rsidP="00CF6C16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0762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:rsidR="00CF6C16" w:rsidRP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:rsid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F91549" w:rsidRDefault="00F91549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Creativity</w:t>
            </w:r>
            <w:proofErr w:type="spellEnd"/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4553B2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F91549" w:rsidRDefault="008A42D5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R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espect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humility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F91549" w:rsidRDefault="00F91549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Adaptability</w:t>
            </w:r>
            <w:proofErr w:type="spellEnd"/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4553B2" w:rsidRDefault="00F91549" w:rsidP="004553B2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Time</w:t>
            </w:r>
            <w:proofErr w:type="spellEnd"/>
            <w:r w:rsidRPr="00F91549">
              <w:rPr>
                <w:rFonts w:ascii="PT Sans" w:eastAsia="Times New Roman" w:hAnsi="PT Sans" w:cs="Times New Roman"/>
                <w:lang w:eastAsia="it-IT"/>
              </w:rPr>
              <w:t xml:space="preserve"> Management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M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eeting the deadlines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72756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D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ealing with complexity and variety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flexibility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Curiosity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4553B2" w:rsidRDefault="004553B2" w:rsidP="004553B2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 xml:space="preserve">Persistence 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72756" w:rsidTr="00CF6C16">
        <w:tc>
          <w:tcPr>
            <w:tcW w:w="3728" w:type="dxa"/>
          </w:tcPr>
          <w:p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C</w:t>
            </w:r>
            <w:r w:rsidR="00F91549" w:rsidRPr="004553B2">
              <w:rPr>
                <w:rFonts w:ascii="PT Sans" w:hAnsi="PT Sans"/>
                <w:shd w:val="clear" w:color="auto" w:fill="FFFFFF"/>
                <w:lang w:val="en-US"/>
              </w:rPr>
              <w:t>ooperating</w:t>
            </w:r>
            <w:r w:rsidRPr="004553B2">
              <w:rPr>
                <w:rFonts w:ascii="PT Sans" w:hAnsi="PT Sans"/>
                <w:shd w:val="clear" w:color="auto" w:fill="FFFFFF"/>
                <w:lang w:val="en-US"/>
              </w:rPr>
              <w:t xml:space="preserve"> - working in a team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553B2" w:rsidTr="00CF6C16">
        <w:tc>
          <w:tcPr>
            <w:tcW w:w="3728" w:type="dxa"/>
          </w:tcPr>
          <w:p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shd w:val="clear" w:color="auto" w:fill="FFFFFF"/>
                <w:lang w:val="en-US"/>
              </w:rPr>
              <w:t xml:space="preserve">Patience 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shd w:val="clear" w:color="auto" w:fill="FFFFFF"/>
                <w:lang w:val="en-US"/>
              </w:rPr>
              <w:t xml:space="preserve">Accuracy - 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attention to details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:rsidTr="00CF6C16">
        <w:tc>
          <w:tcPr>
            <w:tcW w:w="3728" w:type="dxa"/>
          </w:tcPr>
          <w:p w:rsidR="00F91549" w:rsidRPr="004553B2" w:rsidRDefault="00F91549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speaking in public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72756" w:rsidTr="00CF6C16">
        <w:tc>
          <w:tcPr>
            <w:tcW w:w="3728" w:type="dxa"/>
          </w:tcPr>
          <w:p w:rsidR="00F91549" w:rsidRPr="004553B2" w:rsidRDefault="00F91549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searching the internet to retrieve useful information - exploiting the internet to get useful resources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72756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establishing and maintaining good human relationship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72756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learning a new ICT tool on a month basis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72756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carrying out tasks on our own - personal responsibility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positive interaction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critical thinking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472756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view issues or problems through different perspectives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empathy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Discretion (tact and diplomacy)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attention to body language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Well groomed 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leadership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confidence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72756" w:rsidTr="00CF6C16">
        <w:tc>
          <w:tcPr>
            <w:tcW w:w="3728" w:type="dxa"/>
          </w:tcPr>
          <w:p w:rsidR="00F91549" w:rsidRPr="00F91549" w:rsidRDefault="004553B2" w:rsidP="004553B2">
            <w:pPr>
              <w:tabs>
                <w:tab w:val="num" w:pos="460"/>
              </w:tabs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S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miling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k</w:t>
            </w:r>
            <w:r w:rsidRP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ind / nice / friendly / courteous / affable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courtesy - etiquette – manners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never lose one's temper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8A42D5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lastRenderedPageBreak/>
              <w:t>Persuasion</w:t>
            </w:r>
            <w:proofErr w:type="spellEnd"/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8A42D5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</w:t>
            </w:r>
            <w:r w:rsid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unctuality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facing a challenge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Calm under pressure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professionalism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integrity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negotiating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numeracy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coping with failure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053061" w:rsidTr="00CF6C16">
        <w:tc>
          <w:tcPr>
            <w:tcW w:w="3728" w:type="dxa"/>
          </w:tcPr>
          <w:p w:rsidR="00053061" w:rsidRPr="00053061" w:rsidRDefault="00053061" w:rsidP="00053061">
            <w:pPr>
              <w:rPr>
                <w:rFonts w:ascii="PT Sans" w:hAnsi="PT Sans"/>
                <w:color w:val="FF0000"/>
                <w:shd w:val="clear" w:color="auto" w:fill="FFFFFF"/>
                <w:lang w:val="en-US"/>
              </w:rPr>
            </w:pPr>
            <w:r w:rsidRPr="00053061"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Continue</w:t>
            </w:r>
            <w:r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...</w:t>
            </w:r>
          </w:p>
        </w:tc>
        <w:tc>
          <w:tcPr>
            <w:tcW w:w="780" w:type="dxa"/>
          </w:tcPr>
          <w:p w:rsidR="00053061" w:rsidRPr="00053061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053061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053061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053061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7A23" w:rsidRPr="00F91549" w:rsidTr="005939E4">
        <w:tc>
          <w:tcPr>
            <w:tcW w:w="3728" w:type="dxa"/>
          </w:tcPr>
          <w:p w:rsidR="00AA7A23" w:rsidRPr="00F91549" w:rsidRDefault="00AA7A23" w:rsidP="005939E4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7A23" w:rsidRPr="00F91549" w:rsidTr="005939E4">
        <w:tc>
          <w:tcPr>
            <w:tcW w:w="3728" w:type="dxa"/>
          </w:tcPr>
          <w:p w:rsidR="00AA7A23" w:rsidRPr="00F91549" w:rsidRDefault="00AA7A23" w:rsidP="005939E4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7A23" w:rsidRPr="00F91549" w:rsidTr="005939E4">
        <w:tc>
          <w:tcPr>
            <w:tcW w:w="3728" w:type="dxa"/>
          </w:tcPr>
          <w:p w:rsidR="00AA7A23" w:rsidRPr="00F91549" w:rsidRDefault="00AA7A23" w:rsidP="005939E4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756" w:rsidRPr="00CF6C16" w:rsidTr="005939E4">
        <w:tc>
          <w:tcPr>
            <w:tcW w:w="3728" w:type="dxa"/>
          </w:tcPr>
          <w:p w:rsidR="00472756" w:rsidRPr="00CF6C16" w:rsidRDefault="00472756" w:rsidP="005939E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472756" w:rsidRPr="00CF6C1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:rsidR="00472756" w:rsidRPr="00CF6C1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:rsidR="00472756" w:rsidRPr="00CF6C1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:rsidR="0047275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756" w:rsidRPr="00CF6C16" w:rsidTr="005939E4">
        <w:tc>
          <w:tcPr>
            <w:tcW w:w="6028" w:type="dxa"/>
            <w:gridSpan w:val="4"/>
          </w:tcPr>
          <w:p w:rsidR="00472756" w:rsidRPr="00CF6C16" w:rsidRDefault="00472756" w:rsidP="005939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282" w:type="dxa"/>
          </w:tcPr>
          <w:p w:rsidR="00472756" w:rsidRDefault="00472756" w:rsidP="005939E4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</w:tbl>
    <w:p w:rsidR="00F91549" w:rsidRDefault="00F91549" w:rsidP="00CF6C16">
      <w:pPr>
        <w:rPr>
          <w:lang w:val="en-US"/>
        </w:rPr>
      </w:pPr>
    </w:p>
    <w:p w:rsidR="00F91549" w:rsidRDefault="00F91549" w:rsidP="00CF6C16">
      <w:pPr>
        <w:rPr>
          <w:lang w:val="en-US"/>
        </w:rPr>
      </w:pPr>
    </w:p>
    <w:p w:rsidR="00F91549" w:rsidRDefault="00F91549" w:rsidP="00CF6C16">
      <w:pPr>
        <w:rPr>
          <w:lang w:val="en-US"/>
        </w:rPr>
      </w:pPr>
    </w:p>
    <w:p w:rsidR="00B778A4" w:rsidRPr="00F91549" w:rsidRDefault="00B778A4" w:rsidP="00B778A4">
      <w:pPr>
        <w:pageBreakBefore/>
        <w:spacing w:after="120" w:line="240" w:lineRule="auto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F91549">
        <w:rPr>
          <w:rFonts w:ascii="Arial" w:hAnsi="Arial" w:cs="Arial"/>
          <w:b/>
          <w:color w:val="00B050"/>
          <w:sz w:val="24"/>
          <w:szCs w:val="24"/>
          <w:lang w:val="en-US"/>
        </w:rPr>
        <w:lastRenderedPageBreak/>
        <w:t>JOB RELATED skills</w:t>
      </w:r>
      <w:r w:rsidR="00ED0E24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HOTEL RECE</w:t>
      </w:r>
      <w:r w:rsidR="00DE7D87">
        <w:rPr>
          <w:rFonts w:ascii="Arial" w:hAnsi="Arial" w:cs="Arial"/>
          <w:b/>
          <w:color w:val="00B050"/>
          <w:sz w:val="24"/>
          <w:szCs w:val="24"/>
          <w:lang w:val="en-US"/>
        </w:rPr>
        <w:t>P</w:t>
      </w:r>
      <w:r w:rsidR="00ED0E24">
        <w:rPr>
          <w:rFonts w:ascii="Arial" w:hAnsi="Arial" w:cs="Arial"/>
          <w:b/>
          <w:color w:val="00B050"/>
          <w:sz w:val="24"/>
          <w:szCs w:val="24"/>
          <w:lang w:val="en-US"/>
        </w:rPr>
        <w:t>TIONIST</w:t>
      </w:r>
    </w:p>
    <w:tbl>
      <w:tblPr>
        <w:tblStyle w:val="Grigliatabella"/>
        <w:tblW w:w="15310" w:type="dxa"/>
        <w:tblInd w:w="-743" w:type="dxa"/>
        <w:tblLayout w:type="fixed"/>
        <w:tblLook w:val="04A0"/>
      </w:tblPr>
      <w:tblGrid>
        <w:gridCol w:w="3686"/>
        <w:gridCol w:w="709"/>
        <w:gridCol w:w="709"/>
        <w:gridCol w:w="709"/>
        <w:gridCol w:w="9497"/>
      </w:tblGrid>
      <w:tr w:rsidR="00282219" w:rsidRPr="00CF6C16" w:rsidTr="00711137">
        <w:tc>
          <w:tcPr>
            <w:tcW w:w="5813" w:type="dxa"/>
            <w:gridSpan w:val="4"/>
          </w:tcPr>
          <w:p w:rsidR="00282219" w:rsidRPr="00CF6C16" w:rsidRDefault="00282219" w:rsidP="00B778A4">
            <w:pPr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497" w:type="dxa"/>
          </w:tcPr>
          <w:p w:rsidR="00282219" w:rsidRDefault="00282219" w:rsidP="007618B9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282219" w:rsidRPr="00CF6C16" w:rsidTr="00711137">
        <w:tc>
          <w:tcPr>
            <w:tcW w:w="3686" w:type="dxa"/>
          </w:tcPr>
          <w:p w:rsidR="00282219" w:rsidRPr="00CF6C16" w:rsidRDefault="00282219" w:rsidP="0028221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09" w:type="dxa"/>
          </w:tcPr>
          <w:p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09" w:type="dxa"/>
          </w:tcPr>
          <w:p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497" w:type="dxa"/>
          </w:tcPr>
          <w:p w:rsidR="00282219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033F40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welcome and greet guests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answer and direct incoming calls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inform guests of hotel rates and services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make and confirm reservations for guests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033F40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ensure proper room allocation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register and check guests in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033F40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confirm relevant guest information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033F40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verify guest's payment method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verify and imprint credit cards for authorization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issue room keys and direct guests to their rooms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maintain clear and accurate records of guest room bookings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compute all guest billings, accurately post charges to guest rooms and house accounts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receive and transmit messages for guests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retrieve mail, packages and documents such as faxes for guests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listen and respond to guest queries and requests both in-person and by phone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provide accurate information about local attractions and services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liaise with necessary staff including housekeeping and maintenance to address any problems or complaints made by guests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complete and maintain any incident reports, daily activity reports or other reports requested by management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manage conference room bookings and scheduling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lastRenderedPageBreak/>
              <w:t>close guest accounts and check guests out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review accounts and charges with guests during the check-out process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process accurate payment of guest accounts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inform housekeeping when rooms have been vacated and are ready for cleaning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monitor visitors to the hotel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enforce rules and policies of the hotel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maintain a neat and orderly front desk and reception area</w:t>
            </w: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the ability to stay</w:t>
            </w:r>
            <w:r w:rsidRPr="00711137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ing</w:t>
            </w: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calm under pressure and look after several things at once.</w:t>
            </w: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administration and customer service skills.</w:t>
            </w: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IT skills to work with </w:t>
            </w:r>
            <w:proofErr w:type="spellStart"/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computerised</w:t>
            </w:r>
            <w:proofErr w:type="spellEnd"/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booking and payment systems.</w:t>
            </w: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excellent written and spoken communication skills</w:t>
            </w: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472756" w:rsidTr="00711137">
        <w:tc>
          <w:tcPr>
            <w:tcW w:w="3686" w:type="dxa"/>
          </w:tcPr>
          <w:p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 friendly and professional telephone manner</w:t>
            </w: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D124DE" w:rsidTr="00711137">
        <w:tc>
          <w:tcPr>
            <w:tcW w:w="3686" w:type="dxa"/>
          </w:tcPr>
          <w:p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patience and tact</w:t>
            </w: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7A23" w:rsidRPr="00CF6C16" w:rsidTr="005939E4">
        <w:tc>
          <w:tcPr>
            <w:tcW w:w="3686" w:type="dxa"/>
          </w:tcPr>
          <w:p w:rsidR="00AA7A23" w:rsidRPr="00CF6C16" w:rsidRDefault="00AA7A23" w:rsidP="005939E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Pr="00CF6C16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7A23" w:rsidRPr="00CF6C16" w:rsidTr="005939E4">
        <w:tc>
          <w:tcPr>
            <w:tcW w:w="3686" w:type="dxa"/>
          </w:tcPr>
          <w:p w:rsidR="00AA7A23" w:rsidRPr="00CF6C16" w:rsidRDefault="00AA7A23" w:rsidP="005939E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Pr="00CF6C16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7A23" w:rsidRPr="00CF6C16" w:rsidTr="005939E4">
        <w:tc>
          <w:tcPr>
            <w:tcW w:w="3686" w:type="dxa"/>
          </w:tcPr>
          <w:p w:rsidR="00AA7A23" w:rsidRPr="00CF6C16" w:rsidRDefault="00AA7A23" w:rsidP="005939E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Pr="00CF6C16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7A23" w:rsidRPr="00CF6C16" w:rsidTr="005939E4">
        <w:tc>
          <w:tcPr>
            <w:tcW w:w="3686" w:type="dxa"/>
          </w:tcPr>
          <w:p w:rsidR="00AA7A23" w:rsidRPr="00CF6C16" w:rsidRDefault="00AA7A23" w:rsidP="005939E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Pr="00CF6C16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AA7A23" w:rsidRDefault="00AA7A23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756" w:rsidRPr="00CF6C16" w:rsidTr="005939E4">
        <w:tc>
          <w:tcPr>
            <w:tcW w:w="3686" w:type="dxa"/>
          </w:tcPr>
          <w:p w:rsidR="00472756" w:rsidRPr="00CF6C16" w:rsidRDefault="00472756" w:rsidP="005939E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72756" w:rsidRPr="00CF6C1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09" w:type="dxa"/>
          </w:tcPr>
          <w:p w:rsidR="00472756" w:rsidRPr="00CF6C1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09" w:type="dxa"/>
          </w:tcPr>
          <w:p w:rsidR="00472756" w:rsidRPr="00CF6C1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497" w:type="dxa"/>
          </w:tcPr>
          <w:p w:rsidR="0047275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756" w:rsidRPr="00CF6C16" w:rsidTr="005939E4">
        <w:tc>
          <w:tcPr>
            <w:tcW w:w="5813" w:type="dxa"/>
            <w:gridSpan w:val="4"/>
          </w:tcPr>
          <w:p w:rsidR="00472756" w:rsidRPr="00CF6C16" w:rsidRDefault="00472756" w:rsidP="005939E4">
            <w:pPr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497" w:type="dxa"/>
          </w:tcPr>
          <w:p w:rsidR="00472756" w:rsidRDefault="00472756" w:rsidP="005939E4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</w:tbl>
    <w:p w:rsidR="00ED0E24" w:rsidRPr="00B673B0" w:rsidRDefault="00ED0E24" w:rsidP="00FD4077">
      <w:pPr>
        <w:rPr>
          <w:lang w:val="en-US"/>
        </w:rPr>
      </w:pPr>
    </w:p>
    <w:sectPr w:rsidR="00ED0E24" w:rsidRPr="00B673B0" w:rsidSect="00CF6C16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4DCD"/>
    <w:multiLevelType w:val="multilevel"/>
    <w:tmpl w:val="D49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63923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817C7"/>
    <w:multiLevelType w:val="multilevel"/>
    <w:tmpl w:val="D1D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E33D5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1401E"/>
    <w:multiLevelType w:val="multilevel"/>
    <w:tmpl w:val="FAC2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A1EAD"/>
    <w:multiLevelType w:val="multilevel"/>
    <w:tmpl w:val="1334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93622D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673B0"/>
    <w:rsid w:val="00005C00"/>
    <w:rsid w:val="00031BC8"/>
    <w:rsid w:val="00033F40"/>
    <w:rsid w:val="00053061"/>
    <w:rsid w:val="000C14A5"/>
    <w:rsid w:val="001173DD"/>
    <w:rsid w:val="00282219"/>
    <w:rsid w:val="00291C6B"/>
    <w:rsid w:val="00350CFD"/>
    <w:rsid w:val="003754CD"/>
    <w:rsid w:val="00435F8E"/>
    <w:rsid w:val="004553B2"/>
    <w:rsid w:val="0047215A"/>
    <w:rsid w:val="00472756"/>
    <w:rsid w:val="00486ADC"/>
    <w:rsid w:val="0050762F"/>
    <w:rsid w:val="00562D4E"/>
    <w:rsid w:val="005A2E63"/>
    <w:rsid w:val="006A3958"/>
    <w:rsid w:val="006D7EA8"/>
    <w:rsid w:val="00711137"/>
    <w:rsid w:val="007C25B8"/>
    <w:rsid w:val="007C2E14"/>
    <w:rsid w:val="007D6653"/>
    <w:rsid w:val="0080701E"/>
    <w:rsid w:val="008479EE"/>
    <w:rsid w:val="008A42D5"/>
    <w:rsid w:val="009C5C58"/>
    <w:rsid w:val="00A816E6"/>
    <w:rsid w:val="00AA7A23"/>
    <w:rsid w:val="00B673B0"/>
    <w:rsid w:val="00B778A4"/>
    <w:rsid w:val="00BB3F5D"/>
    <w:rsid w:val="00CF6C16"/>
    <w:rsid w:val="00D124DE"/>
    <w:rsid w:val="00DE7D87"/>
    <w:rsid w:val="00E26B02"/>
    <w:rsid w:val="00E744F5"/>
    <w:rsid w:val="00ED0E24"/>
    <w:rsid w:val="00F91549"/>
    <w:rsid w:val="00FC1E55"/>
    <w:rsid w:val="00FD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8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F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16</cp:revision>
  <dcterms:created xsi:type="dcterms:W3CDTF">2019-09-20T15:53:00Z</dcterms:created>
  <dcterms:modified xsi:type="dcterms:W3CDTF">2019-09-23T20:30:00Z</dcterms:modified>
</cp:coreProperties>
</file>